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5E584C8C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="0068114A">
        <w:rPr>
          <w:rFonts w:ascii="Arial" w:eastAsia="Times New Roman" w:hAnsi="Arial" w:cs="Arial"/>
          <w:sz w:val="20"/>
          <w:szCs w:val="20"/>
          <w:lang w:eastAsia="x-none"/>
        </w:rPr>
        <w:t xml:space="preserve">(Agenciji)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7DCADD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. US, 82/13, 55/15, 15/17, 22/19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, 158/20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ZIntPK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-C, 18/21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 18/23 – ZDU-1O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75/23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3D488E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 163/22</w:t>
      </w:r>
      <w:r w:rsidR="007C2FB2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7" w:tgtFrame="_blank" w:tooltip="Odločba o ugotovitvi, da je Zakon o davčnem postopku v neskladju z Ustavo" w:history="1">
        <w:r w:rsidR="00871F73" w:rsidRPr="00871F73">
          <w:rPr>
            <w:rFonts w:ascii="Arial" w:eastAsia="Times New Roman" w:hAnsi="Arial" w:cs="Arial"/>
            <w:sz w:val="20"/>
            <w:szCs w:val="20"/>
            <w:lang w:eastAsia="x-none"/>
          </w:rPr>
          <w:t>109/23</w:t>
        </w:r>
      </w:hyperlink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 xml:space="preserve"> – </w:t>
      </w:r>
      <w:proofErr w:type="spellStart"/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7C2FB2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 </w:t>
      </w:r>
      <w:hyperlink r:id="rId8" w:tgtFrame="_blank" w:tooltip="Zakon o obnovi, razvoju in zagotavljanju finančnih sredstev (ZORZFS)" w:history="1">
        <w:r w:rsidR="007C2FB2" w:rsidRPr="007C2FB2">
          <w:rPr>
            <w:rFonts w:ascii="Arial" w:eastAsia="Times New Roman" w:hAnsi="Arial" w:cs="Arial"/>
            <w:sz w:val="20"/>
            <w:szCs w:val="20"/>
            <w:lang w:eastAsia="x-none"/>
          </w:rPr>
          <w:t>131/23</w:t>
        </w:r>
      </w:hyperlink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 – ZORZFS in </w:t>
      </w:r>
      <w:hyperlink r:id="rId9" w:tgtFrame="_blank" w:tooltip="Odločba o delni razveljavitvi tretjega odstavka 71.člena Zakona o spremembah in dopolnitvah Zakona o davčnem postopku" w:history="1">
        <w:r w:rsidR="007C2FB2" w:rsidRPr="007C2FB2">
          <w:rPr>
            <w:rFonts w:ascii="Arial" w:eastAsia="Times New Roman" w:hAnsi="Arial" w:cs="Arial"/>
            <w:sz w:val="20"/>
            <w:szCs w:val="20"/>
            <w:lang w:eastAsia="x-none"/>
          </w:rPr>
          <w:t>55/24</w:t>
        </w:r>
      </w:hyperlink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 xml:space="preserve"> – </w:t>
      </w:r>
      <w:proofErr w:type="spellStart"/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7C2FB2" w:rsidRPr="007C2FB2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6/16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7C2FB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7C2FB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271BED25" w:rsidR="007C2FB2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7C2FB2">
      <w:rPr>
        <w:rFonts w:ascii="Arial" w:eastAsia="Calibri" w:hAnsi="Arial" w:cs="Times New Roman"/>
        <w:sz w:val="16"/>
        <w:szCs w:val="16"/>
      </w:rPr>
      <w:t>10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305614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7C2FB2" w:rsidRDefault="007C2FB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283480A7" w:rsidR="007C2FB2" w:rsidRPr="002619CC" w:rsidRDefault="0068114A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16.</w:t>
    </w:r>
    <w:r w:rsidR="004B490D"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7C2FB2" w:rsidRDefault="007C2F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05614"/>
    <w:rsid w:val="003C726B"/>
    <w:rsid w:val="004B490D"/>
    <w:rsid w:val="00616727"/>
    <w:rsid w:val="00640439"/>
    <w:rsid w:val="0068114A"/>
    <w:rsid w:val="006C52A7"/>
    <w:rsid w:val="007C2FB2"/>
    <w:rsid w:val="00811F25"/>
    <w:rsid w:val="00871F73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  <w:style w:type="character" w:styleId="Hiperpovezava">
    <w:name w:val="Hyperlink"/>
    <w:basedOn w:val="Privzetapisavaodstavka"/>
    <w:uiPriority w:val="99"/>
    <w:semiHidden/>
    <w:unhideWhenUsed/>
    <w:rsid w:val="00871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3-01-40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3-01-315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4-01-193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Ana Šavor Adlešič</cp:lastModifiedBy>
  <cp:revision>2</cp:revision>
  <dcterms:created xsi:type="dcterms:W3CDTF">2024-07-18T13:14:00Z</dcterms:created>
  <dcterms:modified xsi:type="dcterms:W3CDTF">2024-07-18T13:14:00Z</dcterms:modified>
</cp:coreProperties>
</file>